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41C" w:rsidRDefault="0058441C" w:rsidP="00200F8C">
      <w:pPr>
        <w:pStyle w:val="2"/>
      </w:pPr>
      <w:bookmarkStart w:id="0" w:name="_GoBack"/>
      <w:bookmarkEnd w:id="0"/>
    </w:p>
    <w:p w:rsidR="0058441C" w:rsidRDefault="0058441C" w:rsidP="0058441C">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Муниципальная Программа</w:t>
      </w:r>
    </w:p>
    <w:p w:rsidR="0058441C" w:rsidRDefault="0058441C" w:rsidP="0058441C">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"О привлечении и закреплении </w:t>
      </w:r>
      <w:proofErr w:type="gramStart"/>
      <w:r>
        <w:rPr>
          <w:rFonts w:ascii="Times New Roman" w:hAnsi="Times New Roman" w:cs="Times New Roman"/>
          <w:sz w:val="28"/>
          <w:szCs w:val="28"/>
        </w:rPr>
        <w:t>медицинских</w:t>
      </w:r>
      <w:proofErr w:type="gramEnd"/>
    </w:p>
    <w:p w:rsidR="0058441C" w:rsidRDefault="0058441C" w:rsidP="0058441C">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кадров в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на 2015 - 2016 годы"</w:t>
      </w:r>
    </w:p>
    <w:p w:rsidR="0058441C" w:rsidRDefault="0058441C" w:rsidP="0058441C">
      <w:pPr>
        <w:pStyle w:val="ConsPlusNormal0"/>
        <w:widowControl/>
        <w:ind w:firstLine="540"/>
        <w:jc w:val="both"/>
        <w:rPr>
          <w:rFonts w:ascii="Times New Roman" w:hAnsi="Times New Roman" w:cs="Times New Roman"/>
          <w:sz w:val="28"/>
          <w:szCs w:val="28"/>
        </w:rPr>
      </w:pPr>
    </w:p>
    <w:p w:rsidR="0058441C" w:rsidRDefault="0058441C" w:rsidP="0058441C">
      <w:pPr>
        <w:pStyle w:val="ConsPlusNormal0"/>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 xml:space="preserve"> Паспорт Программы</w:t>
      </w:r>
    </w:p>
    <w:p w:rsidR="0058441C" w:rsidRDefault="0058441C" w:rsidP="0058441C">
      <w:pPr>
        <w:pStyle w:val="ConsPlusNormal0"/>
        <w:widowControl/>
        <w:ind w:firstLine="540"/>
        <w:jc w:val="both"/>
        <w:rPr>
          <w:rFonts w:ascii="Times New Roman" w:hAnsi="Times New Roman" w:cs="Times New Roman"/>
          <w:sz w:val="28"/>
          <w:szCs w:val="28"/>
        </w:rPr>
      </w:pPr>
    </w:p>
    <w:tbl>
      <w:tblPr>
        <w:tblW w:w="9990" w:type="dxa"/>
        <w:tblInd w:w="70" w:type="dxa"/>
        <w:tblLayout w:type="fixed"/>
        <w:tblCellMar>
          <w:left w:w="70" w:type="dxa"/>
          <w:right w:w="70" w:type="dxa"/>
        </w:tblCellMar>
        <w:tblLook w:val="04A0" w:firstRow="1" w:lastRow="0" w:firstColumn="1" w:lastColumn="0" w:noHBand="0" w:noVBand="1"/>
      </w:tblPr>
      <w:tblGrid>
        <w:gridCol w:w="3375"/>
        <w:gridCol w:w="3915"/>
        <w:gridCol w:w="945"/>
        <w:gridCol w:w="810"/>
        <w:gridCol w:w="945"/>
      </w:tblGrid>
      <w:tr w:rsidR="0058441C" w:rsidTr="0058441C">
        <w:trPr>
          <w:cantSplit/>
          <w:trHeight w:val="600"/>
        </w:trPr>
        <w:tc>
          <w:tcPr>
            <w:tcW w:w="337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1. Наименование         </w:t>
            </w:r>
            <w:r>
              <w:rPr>
                <w:rFonts w:ascii="Times New Roman" w:hAnsi="Times New Roman" w:cs="Times New Roman"/>
                <w:sz w:val="28"/>
                <w:szCs w:val="28"/>
              </w:rPr>
              <w:br/>
              <w:t xml:space="preserve">Программы               </w:t>
            </w:r>
          </w:p>
        </w:tc>
        <w:tc>
          <w:tcPr>
            <w:tcW w:w="6615" w:type="dxa"/>
            <w:gridSpan w:val="4"/>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"О привлечении и закреплении медицинских кадров </w:t>
            </w:r>
            <w:r>
              <w:rPr>
                <w:rFonts w:ascii="Times New Roman" w:hAnsi="Times New Roman" w:cs="Times New Roman"/>
                <w:sz w:val="28"/>
                <w:szCs w:val="28"/>
              </w:rPr>
              <w:br/>
              <w:t xml:space="preserve">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на 2015 - 2016 годы" (Далее   </w:t>
            </w:r>
            <w:r>
              <w:rPr>
                <w:rFonts w:ascii="Times New Roman" w:hAnsi="Times New Roman" w:cs="Times New Roman"/>
                <w:sz w:val="28"/>
                <w:szCs w:val="28"/>
              </w:rPr>
              <w:br/>
              <w:t xml:space="preserve">Программа)                                      </w:t>
            </w:r>
          </w:p>
        </w:tc>
      </w:tr>
      <w:tr w:rsidR="0058441C" w:rsidTr="0058441C">
        <w:trPr>
          <w:cantSplit/>
          <w:trHeight w:val="360"/>
        </w:trPr>
        <w:tc>
          <w:tcPr>
            <w:tcW w:w="337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2. Заказчик муниципальной Программы</w:t>
            </w:r>
          </w:p>
        </w:tc>
        <w:tc>
          <w:tcPr>
            <w:tcW w:w="6615" w:type="dxa"/>
            <w:gridSpan w:val="4"/>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w:t>
            </w:r>
          </w:p>
        </w:tc>
      </w:tr>
      <w:tr w:rsidR="0058441C" w:rsidTr="0058441C">
        <w:trPr>
          <w:cantSplit/>
          <w:trHeight w:val="480"/>
        </w:trPr>
        <w:tc>
          <w:tcPr>
            <w:tcW w:w="337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3. Разработчик муниципальной Программы  </w:t>
            </w:r>
          </w:p>
        </w:tc>
        <w:tc>
          <w:tcPr>
            <w:tcW w:w="6615" w:type="dxa"/>
            <w:gridSpan w:val="4"/>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w:t>
            </w:r>
          </w:p>
        </w:tc>
      </w:tr>
      <w:tr w:rsidR="0058441C" w:rsidTr="0058441C">
        <w:trPr>
          <w:cantSplit/>
          <w:trHeight w:val="480"/>
        </w:trPr>
        <w:tc>
          <w:tcPr>
            <w:tcW w:w="337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4. Программно-целевые инструменты муниципальной Программы</w:t>
            </w:r>
          </w:p>
        </w:tc>
        <w:tc>
          <w:tcPr>
            <w:tcW w:w="6615" w:type="dxa"/>
            <w:gridSpan w:val="4"/>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отсутствуют</w:t>
            </w:r>
          </w:p>
        </w:tc>
      </w:tr>
      <w:tr w:rsidR="0058441C" w:rsidTr="0058441C">
        <w:trPr>
          <w:cantSplit/>
          <w:trHeight w:val="960"/>
        </w:trPr>
        <w:tc>
          <w:tcPr>
            <w:tcW w:w="337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5. Цели и задачи муниципальной       </w:t>
            </w:r>
            <w:r>
              <w:rPr>
                <w:rFonts w:ascii="Times New Roman" w:hAnsi="Times New Roman" w:cs="Times New Roman"/>
                <w:sz w:val="28"/>
                <w:szCs w:val="28"/>
              </w:rPr>
              <w:br/>
              <w:t xml:space="preserve">Программы               </w:t>
            </w:r>
          </w:p>
        </w:tc>
        <w:tc>
          <w:tcPr>
            <w:tcW w:w="6615" w:type="dxa"/>
            <w:gridSpan w:val="4"/>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Создание медицинским работникам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w:t>
            </w:r>
            <w:r>
              <w:rPr>
                <w:rFonts w:ascii="Times New Roman" w:hAnsi="Times New Roman" w:cs="Times New Roman"/>
                <w:sz w:val="28"/>
                <w:szCs w:val="28"/>
              </w:rPr>
              <w:br/>
              <w:t xml:space="preserve">условий для работы, путем выделения служебного  </w:t>
            </w:r>
            <w:r>
              <w:rPr>
                <w:rFonts w:ascii="Times New Roman" w:hAnsi="Times New Roman" w:cs="Times New Roman"/>
                <w:sz w:val="28"/>
                <w:szCs w:val="28"/>
              </w:rPr>
              <w:br/>
              <w:t xml:space="preserve">жилья или компенсации на возмещение расходов, связанных с оплатой найма жилых помещений  в  соответствии с нормативами, утвержденными  данной Программой                               </w:t>
            </w:r>
          </w:p>
        </w:tc>
      </w:tr>
      <w:tr w:rsidR="0058441C" w:rsidTr="0058441C">
        <w:trPr>
          <w:cantSplit/>
          <w:trHeight w:val="840"/>
        </w:trPr>
        <w:tc>
          <w:tcPr>
            <w:tcW w:w="3375" w:type="dxa"/>
            <w:vMerge w:val="restart"/>
            <w:tcBorders>
              <w:top w:val="single" w:sz="6" w:space="0" w:color="auto"/>
              <w:left w:val="single" w:sz="6" w:space="0" w:color="auto"/>
              <w:bottom w:val="nil"/>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6. Индикаторы и         </w:t>
            </w:r>
            <w:r>
              <w:rPr>
                <w:rFonts w:ascii="Times New Roman" w:hAnsi="Times New Roman" w:cs="Times New Roman"/>
                <w:sz w:val="28"/>
                <w:szCs w:val="28"/>
              </w:rPr>
              <w:br/>
              <w:t xml:space="preserve">показатели муниципальной Программы    </w:t>
            </w:r>
          </w:p>
        </w:tc>
        <w:tc>
          <w:tcPr>
            <w:tcW w:w="3915" w:type="dxa"/>
            <w:vMerge w:val="restart"/>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Наименование учреждения   </w:t>
            </w:r>
            <w:r>
              <w:rPr>
                <w:rFonts w:ascii="Times New Roman" w:hAnsi="Times New Roman" w:cs="Times New Roman"/>
                <w:sz w:val="28"/>
                <w:szCs w:val="28"/>
              </w:rPr>
              <w:br/>
              <w:t xml:space="preserve">здравоохранения,      </w:t>
            </w:r>
            <w:r>
              <w:rPr>
                <w:rFonts w:ascii="Times New Roman" w:hAnsi="Times New Roman" w:cs="Times New Roman"/>
                <w:sz w:val="28"/>
                <w:szCs w:val="28"/>
              </w:rPr>
              <w:br/>
              <w:t xml:space="preserve">специалистам которой    </w:t>
            </w:r>
            <w:r>
              <w:rPr>
                <w:rFonts w:ascii="Times New Roman" w:hAnsi="Times New Roman" w:cs="Times New Roman"/>
                <w:sz w:val="28"/>
                <w:szCs w:val="28"/>
              </w:rPr>
              <w:br/>
              <w:t xml:space="preserve">необходимо предоставление  </w:t>
            </w:r>
            <w:r>
              <w:rPr>
                <w:rFonts w:ascii="Times New Roman" w:hAnsi="Times New Roman" w:cs="Times New Roman"/>
                <w:sz w:val="28"/>
                <w:szCs w:val="28"/>
              </w:rPr>
              <w:br/>
              <w:t>служебного жилья  или оплата компенсации по возмещению расходов, связанных с оплатой найма жилых помещений</w:t>
            </w:r>
          </w:p>
        </w:tc>
        <w:tc>
          <w:tcPr>
            <w:tcW w:w="2700" w:type="dxa"/>
            <w:gridSpan w:val="3"/>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Количество     </w:t>
            </w:r>
            <w:r>
              <w:rPr>
                <w:rFonts w:ascii="Times New Roman" w:hAnsi="Times New Roman" w:cs="Times New Roman"/>
                <w:sz w:val="28"/>
                <w:szCs w:val="28"/>
              </w:rPr>
              <w:br/>
              <w:t xml:space="preserve">специалистов,   </w:t>
            </w:r>
            <w:r>
              <w:rPr>
                <w:rFonts w:ascii="Times New Roman" w:hAnsi="Times New Roman" w:cs="Times New Roman"/>
                <w:sz w:val="28"/>
                <w:szCs w:val="28"/>
              </w:rPr>
              <w:br/>
              <w:t>которых планируется</w:t>
            </w:r>
            <w:r>
              <w:rPr>
                <w:rFonts w:ascii="Times New Roman" w:hAnsi="Times New Roman" w:cs="Times New Roman"/>
                <w:sz w:val="28"/>
                <w:szCs w:val="28"/>
              </w:rPr>
              <w:br/>
              <w:t xml:space="preserve">обеспечить жилыми </w:t>
            </w:r>
            <w:r>
              <w:rPr>
                <w:rFonts w:ascii="Times New Roman" w:hAnsi="Times New Roman" w:cs="Times New Roman"/>
                <w:sz w:val="28"/>
                <w:szCs w:val="28"/>
              </w:rPr>
              <w:br/>
              <w:t xml:space="preserve">помещениями    </w:t>
            </w:r>
          </w:p>
        </w:tc>
      </w:tr>
      <w:tr w:rsidR="0058441C" w:rsidTr="0058441C">
        <w:trPr>
          <w:cantSplit/>
          <w:trHeight w:val="360"/>
        </w:trPr>
        <w:tc>
          <w:tcPr>
            <w:tcW w:w="3375" w:type="dxa"/>
            <w:vMerge/>
            <w:tcBorders>
              <w:top w:val="single" w:sz="6" w:space="0" w:color="auto"/>
              <w:left w:val="single" w:sz="6" w:space="0" w:color="auto"/>
              <w:bottom w:val="nil"/>
              <w:right w:val="single" w:sz="6" w:space="0" w:color="auto"/>
            </w:tcBorders>
            <w:vAlign w:val="center"/>
            <w:hideMark/>
          </w:tcPr>
          <w:p w:rsidR="0058441C" w:rsidRDefault="0058441C">
            <w:pPr>
              <w:rPr>
                <w:sz w:val="28"/>
                <w:szCs w:val="28"/>
              </w:rPr>
            </w:pPr>
          </w:p>
        </w:tc>
        <w:tc>
          <w:tcPr>
            <w:tcW w:w="6615" w:type="dxa"/>
            <w:vMerge/>
            <w:tcBorders>
              <w:top w:val="single" w:sz="6" w:space="0" w:color="auto"/>
              <w:left w:val="single" w:sz="6" w:space="0" w:color="auto"/>
              <w:bottom w:val="single" w:sz="6" w:space="0" w:color="auto"/>
              <w:right w:val="single" w:sz="6" w:space="0" w:color="auto"/>
            </w:tcBorders>
            <w:vAlign w:val="center"/>
            <w:hideMark/>
          </w:tcPr>
          <w:p w:rsidR="0058441C" w:rsidRDefault="0058441C">
            <w:pPr>
              <w:rPr>
                <w:sz w:val="28"/>
                <w:szCs w:val="28"/>
              </w:rPr>
            </w:pPr>
          </w:p>
        </w:tc>
        <w:tc>
          <w:tcPr>
            <w:tcW w:w="94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2015 </w:t>
            </w:r>
          </w:p>
        </w:tc>
        <w:tc>
          <w:tcPr>
            <w:tcW w:w="810"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2016 </w:t>
            </w:r>
          </w:p>
        </w:tc>
        <w:tc>
          <w:tcPr>
            <w:tcW w:w="94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0</w:t>
            </w:r>
          </w:p>
        </w:tc>
      </w:tr>
      <w:tr w:rsidR="0058441C" w:rsidTr="0058441C">
        <w:trPr>
          <w:cantSplit/>
          <w:trHeight w:val="360"/>
        </w:trPr>
        <w:tc>
          <w:tcPr>
            <w:tcW w:w="3375" w:type="dxa"/>
            <w:vMerge/>
            <w:tcBorders>
              <w:top w:val="single" w:sz="6" w:space="0" w:color="auto"/>
              <w:left w:val="single" w:sz="6" w:space="0" w:color="auto"/>
              <w:bottom w:val="nil"/>
              <w:right w:val="single" w:sz="6" w:space="0" w:color="auto"/>
            </w:tcBorders>
            <w:vAlign w:val="center"/>
            <w:hideMark/>
          </w:tcPr>
          <w:p w:rsidR="0058441C" w:rsidRDefault="0058441C">
            <w:pPr>
              <w:rPr>
                <w:sz w:val="28"/>
                <w:szCs w:val="28"/>
              </w:rPr>
            </w:pPr>
          </w:p>
        </w:tc>
        <w:tc>
          <w:tcPr>
            <w:tcW w:w="391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w:t>
            </w:r>
          </w:p>
        </w:tc>
        <w:tc>
          <w:tcPr>
            <w:tcW w:w="94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0</w:t>
            </w:r>
          </w:p>
        </w:tc>
        <w:tc>
          <w:tcPr>
            <w:tcW w:w="810"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3</w:t>
            </w:r>
          </w:p>
        </w:tc>
        <w:tc>
          <w:tcPr>
            <w:tcW w:w="94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0</w:t>
            </w:r>
          </w:p>
        </w:tc>
      </w:tr>
      <w:tr w:rsidR="0058441C" w:rsidTr="0058441C">
        <w:trPr>
          <w:cantSplit/>
          <w:trHeight w:val="600"/>
        </w:trPr>
        <w:tc>
          <w:tcPr>
            <w:tcW w:w="337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7. Характеристика       </w:t>
            </w:r>
            <w:r>
              <w:rPr>
                <w:rFonts w:ascii="Times New Roman" w:hAnsi="Times New Roman" w:cs="Times New Roman"/>
                <w:sz w:val="28"/>
                <w:szCs w:val="28"/>
              </w:rPr>
              <w:br/>
              <w:t xml:space="preserve">программных мероприятий </w:t>
            </w:r>
          </w:p>
        </w:tc>
        <w:tc>
          <w:tcPr>
            <w:tcW w:w="6615" w:type="dxa"/>
            <w:gridSpan w:val="4"/>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Обеспечение служебными жилыми помещениями       </w:t>
            </w:r>
            <w:r>
              <w:rPr>
                <w:rFonts w:ascii="Times New Roman" w:hAnsi="Times New Roman" w:cs="Times New Roman"/>
                <w:sz w:val="28"/>
                <w:szCs w:val="28"/>
              </w:rPr>
              <w:br/>
              <w:t>медицинских работников  или компенсация на возмещение расходов,  связанных с оплатой найма жилых помещений</w:t>
            </w:r>
          </w:p>
        </w:tc>
      </w:tr>
      <w:tr w:rsidR="0058441C" w:rsidTr="0058441C">
        <w:trPr>
          <w:cantSplit/>
          <w:trHeight w:val="360"/>
        </w:trPr>
        <w:tc>
          <w:tcPr>
            <w:tcW w:w="337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lastRenderedPageBreak/>
              <w:t xml:space="preserve">8. Этапы и сроки        </w:t>
            </w:r>
            <w:r>
              <w:rPr>
                <w:rFonts w:ascii="Times New Roman" w:hAnsi="Times New Roman" w:cs="Times New Roman"/>
                <w:sz w:val="28"/>
                <w:szCs w:val="28"/>
              </w:rPr>
              <w:br/>
              <w:t xml:space="preserve">реализации муниципальной Программы    </w:t>
            </w:r>
          </w:p>
        </w:tc>
        <w:tc>
          <w:tcPr>
            <w:tcW w:w="6615" w:type="dxa"/>
            <w:gridSpan w:val="4"/>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2015 - 2016 годы                                </w:t>
            </w:r>
          </w:p>
        </w:tc>
      </w:tr>
      <w:tr w:rsidR="0058441C" w:rsidTr="0058441C">
        <w:trPr>
          <w:cantSplit/>
          <w:trHeight w:val="360"/>
        </w:trPr>
        <w:tc>
          <w:tcPr>
            <w:tcW w:w="337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9. Объемы бюджетных ассигнований муниципальной Программы        </w:t>
            </w:r>
          </w:p>
        </w:tc>
        <w:tc>
          <w:tcPr>
            <w:tcW w:w="6615" w:type="dxa"/>
            <w:gridSpan w:val="4"/>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Средства местного бюджета.                                       </w:t>
            </w:r>
          </w:p>
        </w:tc>
      </w:tr>
      <w:tr w:rsidR="0058441C" w:rsidTr="0058441C">
        <w:trPr>
          <w:cantSplit/>
          <w:trHeight w:val="1320"/>
        </w:trPr>
        <w:tc>
          <w:tcPr>
            <w:tcW w:w="337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10. Ожидаемые конечные  </w:t>
            </w:r>
            <w:r>
              <w:rPr>
                <w:rFonts w:ascii="Times New Roman" w:hAnsi="Times New Roman" w:cs="Times New Roman"/>
                <w:sz w:val="28"/>
                <w:szCs w:val="28"/>
              </w:rPr>
              <w:br/>
              <w:t xml:space="preserve">результаты муниципальной Программы    </w:t>
            </w:r>
          </w:p>
        </w:tc>
        <w:tc>
          <w:tcPr>
            <w:tcW w:w="6615" w:type="dxa"/>
            <w:gridSpan w:val="4"/>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Укомплектование учреждения здравоохранения      </w:t>
            </w:r>
            <w:r>
              <w:rPr>
                <w:rFonts w:ascii="Times New Roman" w:hAnsi="Times New Roman" w:cs="Times New Roman"/>
                <w:sz w:val="28"/>
                <w:szCs w:val="28"/>
              </w:rPr>
              <w:br/>
              <w:t xml:space="preserve">врачебными кадрами                                            </w:t>
            </w:r>
            <w:r>
              <w:rPr>
                <w:rFonts w:ascii="Times New Roman" w:hAnsi="Times New Roman" w:cs="Times New Roman"/>
                <w:sz w:val="28"/>
                <w:szCs w:val="28"/>
              </w:rPr>
              <w:br/>
              <w:t xml:space="preserve">Улучшение и сохранение здоровья жителей         </w:t>
            </w:r>
            <w:r>
              <w:rPr>
                <w:rFonts w:ascii="Times New Roman" w:hAnsi="Times New Roman" w:cs="Times New Roman"/>
                <w:sz w:val="28"/>
                <w:szCs w:val="28"/>
              </w:rPr>
              <w:br/>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при доступности     </w:t>
            </w:r>
            <w:r>
              <w:rPr>
                <w:rFonts w:ascii="Times New Roman" w:hAnsi="Times New Roman" w:cs="Times New Roman"/>
                <w:sz w:val="28"/>
                <w:szCs w:val="28"/>
              </w:rPr>
              <w:br/>
              <w:t xml:space="preserve">медицинской помощи                                         </w:t>
            </w:r>
            <w:r>
              <w:rPr>
                <w:rFonts w:ascii="Times New Roman" w:hAnsi="Times New Roman" w:cs="Times New Roman"/>
                <w:sz w:val="28"/>
                <w:szCs w:val="28"/>
              </w:rPr>
              <w:br/>
              <w:t xml:space="preserve">Обеспечение качественного функционирования и    </w:t>
            </w:r>
            <w:r>
              <w:rPr>
                <w:rFonts w:ascii="Times New Roman" w:hAnsi="Times New Roman" w:cs="Times New Roman"/>
                <w:sz w:val="28"/>
                <w:szCs w:val="28"/>
              </w:rPr>
              <w:br/>
              <w:t xml:space="preserve">развития системы здравоохранения за счет        </w:t>
            </w:r>
            <w:r>
              <w:rPr>
                <w:rFonts w:ascii="Times New Roman" w:hAnsi="Times New Roman" w:cs="Times New Roman"/>
                <w:sz w:val="28"/>
                <w:szCs w:val="28"/>
              </w:rPr>
              <w:br/>
              <w:t xml:space="preserve">решения кадровой проблемы                       </w:t>
            </w:r>
          </w:p>
        </w:tc>
      </w:tr>
    </w:tbl>
    <w:p w:rsidR="0058441C" w:rsidRDefault="0058441C" w:rsidP="0058441C">
      <w:pPr>
        <w:pStyle w:val="ConsPlusNormal0"/>
        <w:widowControl/>
        <w:ind w:firstLine="540"/>
        <w:jc w:val="both"/>
        <w:rPr>
          <w:rFonts w:ascii="Times New Roman" w:hAnsi="Times New Roman" w:cs="Times New Roman"/>
          <w:sz w:val="28"/>
          <w:szCs w:val="28"/>
        </w:rPr>
      </w:pPr>
    </w:p>
    <w:p w:rsidR="0058441C" w:rsidRDefault="0058441C" w:rsidP="0058441C">
      <w:pPr>
        <w:pStyle w:val="ConsPlusNormal0"/>
        <w:widowControl/>
        <w:ind w:firstLine="0"/>
        <w:jc w:val="center"/>
        <w:outlineLvl w:val="1"/>
        <w:rPr>
          <w:rFonts w:ascii="Times New Roman" w:hAnsi="Times New Roman" w:cs="Times New Roman"/>
          <w:b/>
          <w:sz w:val="28"/>
          <w:szCs w:val="28"/>
        </w:rPr>
      </w:pPr>
      <w:r>
        <w:rPr>
          <w:rFonts w:ascii="Times New Roman" w:hAnsi="Times New Roman" w:cs="Times New Roman"/>
          <w:b/>
          <w:sz w:val="28"/>
          <w:szCs w:val="28"/>
        </w:rPr>
        <w:t>Раздел 1. Содержание проблемы и обоснование необходимости ее решения программными методами.</w:t>
      </w:r>
    </w:p>
    <w:p w:rsidR="0058441C" w:rsidRDefault="0058441C" w:rsidP="0058441C">
      <w:pPr>
        <w:pStyle w:val="ConsPlusNormal0"/>
        <w:widowControl/>
        <w:ind w:firstLine="540"/>
        <w:jc w:val="both"/>
        <w:rPr>
          <w:rFonts w:ascii="Times New Roman" w:hAnsi="Times New Roman" w:cs="Times New Roman"/>
          <w:b/>
          <w:sz w:val="28"/>
          <w:szCs w:val="28"/>
        </w:rPr>
      </w:pP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Программа разработана на основании Жилищного кодекса, Федерального закона от 06.10.2003 N 131-ФЗ "Об общих принципах организации местного самоуправления в РФ". </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Острота проблемы определяется низкой доступностью жилья и ипотечных жилищных кредитов для медицинских работников учреждения здравоохранения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в связи с недостаточным уровнем заработной платы.</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Семьи медицинских работников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Семьи медицинских работников, в основном, являются получателями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Медицинские работники не имеют возможности накопить на эти цели необходимые средства. Реализация программы по предоставлению служебных жилых помещений или </w:t>
      </w:r>
      <w:proofErr w:type="gramStart"/>
      <w:r>
        <w:rPr>
          <w:rFonts w:ascii="Times New Roman" w:hAnsi="Times New Roman" w:cs="Times New Roman"/>
          <w:sz w:val="28"/>
          <w:szCs w:val="28"/>
        </w:rPr>
        <w:t>выделении</w:t>
      </w:r>
      <w:proofErr w:type="gramEnd"/>
      <w:r>
        <w:rPr>
          <w:rFonts w:ascii="Times New Roman" w:hAnsi="Times New Roman" w:cs="Times New Roman"/>
          <w:sz w:val="28"/>
          <w:szCs w:val="28"/>
        </w:rPr>
        <w:t xml:space="preserve"> средств на оплату компенсации по возмещению расходов, связанных с оплатой найма  жилого помещения будет являться сохранением кадрового потенциала в учреждении здравоохранения.</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Поддержка семей медицинских работников в решении жилищной проблемы станет основой стабильных условий жизни для этой социально значимой части населения, повлияет на улучшение демографической </w:t>
      </w:r>
      <w:r>
        <w:rPr>
          <w:rFonts w:ascii="Times New Roman" w:hAnsi="Times New Roman" w:cs="Times New Roman"/>
          <w:sz w:val="28"/>
          <w:szCs w:val="28"/>
        </w:rPr>
        <w:lastRenderedPageBreak/>
        <w:t>ситуации и здоровья населения в Варненском муниципальном районе. Возможность решения жилищной проблемы создаст для специалистов стимул к повышению качества трудовой деятельности, уровня своей квалификации.</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Главной целью программы при обеспечении служебными жилыми помещениями или компенсация на возмещение расходов, связанных с оплатой найма жилых помещений (Приложение №1 к Программе) медицинским работникам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является привлечение врачебных кадров.</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Жилое помещение предоставляется по ходатайству главного врача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в котором  отражены причины необходимости  его выделения.</w:t>
      </w:r>
    </w:p>
    <w:p w:rsidR="0058441C" w:rsidRDefault="0058441C" w:rsidP="0058441C">
      <w:pPr>
        <w:pStyle w:val="ConsPlusNormal0"/>
        <w:widowControl/>
        <w:ind w:firstLine="540"/>
        <w:jc w:val="both"/>
        <w:rPr>
          <w:rFonts w:ascii="Times New Roman" w:hAnsi="Times New Roman" w:cs="Times New Roman"/>
          <w:sz w:val="28"/>
          <w:szCs w:val="28"/>
        </w:rPr>
      </w:pPr>
    </w:p>
    <w:p w:rsidR="0058441C" w:rsidRDefault="0058441C" w:rsidP="0058441C">
      <w:pPr>
        <w:pStyle w:val="ConsPlusNormal0"/>
        <w:widowControl/>
        <w:ind w:firstLine="540"/>
        <w:jc w:val="center"/>
        <w:rPr>
          <w:rFonts w:ascii="Times New Roman" w:hAnsi="Times New Roman" w:cs="Times New Roman"/>
          <w:b/>
          <w:sz w:val="28"/>
          <w:szCs w:val="28"/>
        </w:rPr>
      </w:pPr>
      <w:r>
        <w:rPr>
          <w:rFonts w:ascii="Times New Roman" w:hAnsi="Times New Roman" w:cs="Times New Roman"/>
          <w:b/>
          <w:sz w:val="28"/>
          <w:szCs w:val="28"/>
        </w:rPr>
        <w:t>Раздел 2. Основные цели и задачи муниципальной Программы.</w:t>
      </w:r>
    </w:p>
    <w:p w:rsidR="0058441C" w:rsidRDefault="0058441C" w:rsidP="0058441C">
      <w:pPr>
        <w:pStyle w:val="ConsPlusNormal0"/>
        <w:widowControl/>
        <w:ind w:firstLine="540"/>
        <w:jc w:val="center"/>
        <w:rPr>
          <w:rFonts w:ascii="Times New Roman" w:hAnsi="Times New Roman" w:cs="Times New Roman"/>
          <w:b/>
          <w:sz w:val="28"/>
          <w:szCs w:val="28"/>
        </w:rPr>
      </w:pP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Основной целью муниципальной Программы является создание медицинским работникам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условий для работы, путем выделения служебного  </w:t>
      </w:r>
      <w:r>
        <w:rPr>
          <w:rFonts w:ascii="Times New Roman" w:hAnsi="Times New Roman" w:cs="Times New Roman"/>
          <w:sz w:val="28"/>
          <w:szCs w:val="28"/>
        </w:rPr>
        <w:br/>
        <w:t>жилья или компенсации на возмещение расходов, связанных с оплатой найма жилых помещений  в  соответствии с нормативами, утвержденными  данной Программой.</w:t>
      </w:r>
    </w:p>
    <w:p w:rsidR="0058441C" w:rsidRDefault="0058441C" w:rsidP="0058441C">
      <w:pPr>
        <w:pStyle w:val="ConsPlusNormal0"/>
        <w:widowControl/>
        <w:ind w:firstLine="540"/>
        <w:jc w:val="both"/>
        <w:rPr>
          <w:rFonts w:ascii="Times New Roman" w:hAnsi="Times New Roman" w:cs="Times New Roman"/>
          <w:sz w:val="28"/>
          <w:szCs w:val="28"/>
        </w:rPr>
      </w:pPr>
    </w:p>
    <w:p w:rsidR="0058441C" w:rsidRDefault="0058441C" w:rsidP="0058441C">
      <w:pPr>
        <w:pStyle w:val="ConsPlusNormal0"/>
        <w:widowControl/>
        <w:ind w:firstLine="540"/>
        <w:jc w:val="center"/>
        <w:rPr>
          <w:rFonts w:ascii="Times New Roman" w:hAnsi="Times New Roman" w:cs="Times New Roman"/>
          <w:b/>
          <w:sz w:val="28"/>
          <w:szCs w:val="28"/>
        </w:rPr>
      </w:pPr>
      <w:r>
        <w:rPr>
          <w:rFonts w:ascii="Times New Roman" w:hAnsi="Times New Roman" w:cs="Times New Roman"/>
          <w:b/>
          <w:sz w:val="28"/>
          <w:szCs w:val="28"/>
        </w:rPr>
        <w:t>Раздел 3. Сроки и этапы реализации муниципальной Программы.</w:t>
      </w:r>
    </w:p>
    <w:p w:rsidR="0058441C" w:rsidRDefault="0058441C" w:rsidP="0058441C">
      <w:pPr>
        <w:pStyle w:val="ConsPlusNormal0"/>
        <w:widowControl/>
        <w:ind w:firstLine="540"/>
        <w:jc w:val="both"/>
        <w:rPr>
          <w:rFonts w:ascii="Times New Roman" w:hAnsi="Times New Roman" w:cs="Times New Roman"/>
          <w:sz w:val="28"/>
          <w:szCs w:val="28"/>
        </w:rPr>
      </w:pP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Срок реализации данной муниципальной Программы 2015-2016 годы.</w:t>
      </w:r>
    </w:p>
    <w:p w:rsidR="0058441C" w:rsidRDefault="0058441C" w:rsidP="0058441C">
      <w:pPr>
        <w:pStyle w:val="ConsPlusNormal0"/>
        <w:widowControl/>
        <w:ind w:firstLine="540"/>
        <w:jc w:val="both"/>
        <w:rPr>
          <w:rFonts w:ascii="Times New Roman" w:hAnsi="Times New Roman" w:cs="Times New Roman"/>
          <w:sz w:val="28"/>
          <w:szCs w:val="28"/>
        </w:rPr>
      </w:pPr>
    </w:p>
    <w:p w:rsidR="0058441C" w:rsidRDefault="0058441C" w:rsidP="0058441C">
      <w:pPr>
        <w:pStyle w:val="ConsPlusNormal0"/>
        <w:widowControl/>
        <w:ind w:firstLine="540"/>
        <w:jc w:val="center"/>
        <w:rPr>
          <w:rFonts w:ascii="Times New Roman" w:hAnsi="Times New Roman" w:cs="Times New Roman"/>
          <w:b/>
          <w:sz w:val="28"/>
          <w:szCs w:val="28"/>
        </w:rPr>
      </w:pPr>
      <w:r>
        <w:rPr>
          <w:rFonts w:ascii="Times New Roman" w:hAnsi="Times New Roman" w:cs="Times New Roman"/>
          <w:b/>
          <w:sz w:val="28"/>
          <w:szCs w:val="28"/>
        </w:rPr>
        <w:t>Раздел 4. Система мероприятий муниципальной Программы.</w:t>
      </w:r>
    </w:p>
    <w:p w:rsidR="0058441C" w:rsidRDefault="0058441C" w:rsidP="0058441C">
      <w:pPr>
        <w:pStyle w:val="ConsPlusNormal0"/>
        <w:widowControl/>
        <w:ind w:firstLine="540"/>
        <w:jc w:val="center"/>
        <w:rPr>
          <w:rFonts w:ascii="Times New Roman" w:hAnsi="Times New Roman" w:cs="Times New Roman"/>
          <w:sz w:val="28"/>
          <w:szCs w:val="28"/>
        </w:rPr>
      </w:pP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Финансовое обеспечение Программы осуществляется за счет средств бюджета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представлено в Таблице 1.</w:t>
      </w:r>
    </w:p>
    <w:p w:rsidR="0058441C" w:rsidRDefault="0058441C" w:rsidP="0058441C">
      <w:pPr>
        <w:pStyle w:val="ConsPlusNormal0"/>
        <w:widowControl/>
        <w:ind w:firstLine="540"/>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9990" w:type="dxa"/>
        <w:tblInd w:w="70" w:type="dxa"/>
        <w:tblLayout w:type="fixed"/>
        <w:tblCellMar>
          <w:left w:w="70" w:type="dxa"/>
          <w:right w:w="70" w:type="dxa"/>
        </w:tblCellMar>
        <w:tblLook w:val="04A0" w:firstRow="1" w:lastRow="0" w:firstColumn="1" w:lastColumn="0" w:noHBand="0" w:noVBand="1"/>
      </w:tblPr>
      <w:tblGrid>
        <w:gridCol w:w="540"/>
        <w:gridCol w:w="4185"/>
        <w:gridCol w:w="2025"/>
        <w:gridCol w:w="1188"/>
        <w:gridCol w:w="1276"/>
        <w:gridCol w:w="776"/>
      </w:tblGrid>
      <w:tr w:rsidR="0058441C" w:rsidTr="0058441C">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N </w:t>
            </w:r>
            <w:r>
              <w:rPr>
                <w:rFonts w:ascii="Times New Roman" w:hAnsi="Times New Roman" w:cs="Times New Roman"/>
                <w:sz w:val="28"/>
                <w:szCs w:val="28"/>
              </w:rPr>
              <w:br/>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418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Наименование учреждения   </w:t>
            </w:r>
            <w:r>
              <w:rPr>
                <w:rFonts w:ascii="Times New Roman" w:hAnsi="Times New Roman" w:cs="Times New Roman"/>
                <w:sz w:val="28"/>
                <w:szCs w:val="28"/>
              </w:rPr>
              <w:br/>
              <w:t xml:space="preserve">здравоохранения       </w:t>
            </w:r>
          </w:p>
        </w:tc>
        <w:tc>
          <w:tcPr>
            <w:tcW w:w="202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Объем     </w:t>
            </w:r>
            <w:r>
              <w:rPr>
                <w:rFonts w:ascii="Times New Roman" w:hAnsi="Times New Roman" w:cs="Times New Roman"/>
                <w:sz w:val="28"/>
                <w:szCs w:val="28"/>
              </w:rPr>
              <w:br/>
              <w:t>финансирования</w:t>
            </w:r>
            <w:r>
              <w:rPr>
                <w:rFonts w:ascii="Times New Roman" w:hAnsi="Times New Roman" w:cs="Times New Roman"/>
                <w:sz w:val="28"/>
                <w:szCs w:val="28"/>
              </w:rPr>
              <w:br/>
              <w:t xml:space="preserve">всего     </w:t>
            </w:r>
            <w:r>
              <w:rPr>
                <w:rFonts w:ascii="Times New Roman" w:hAnsi="Times New Roman" w:cs="Times New Roman"/>
                <w:sz w:val="28"/>
                <w:szCs w:val="28"/>
              </w:rPr>
              <w:br/>
              <w:t xml:space="preserve">(тыс. руб.)  </w:t>
            </w:r>
          </w:p>
        </w:tc>
        <w:tc>
          <w:tcPr>
            <w:tcW w:w="1188" w:type="dxa"/>
            <w:tcBorders>
              <w:top w:val="single" w:sz="6" w:space="0" w:color="auto"/>
              <w:left w:val="single" w:sz="6" w:space="0" w:color="auto"/>
              <w:bottom w:val="single" w:sz="6" w:space="0" w:color="auto"/>
              <w:right w:val="single" w:sz="6" w:space="0" w:color="auto"/>
            </w:tcBorders>
          </w:tcPr>
          <w:p w:rsidR="0058441C" w:rsidRDefault="0058441C">
            <w:pPr>
              <w:pStyle w:val="ConsPlusNormal0"/>
              <w:widowControl/>
              <w:ind w:firstLine="0"/>
              <w:rPr>
                <w:rFonts w:ascii="Times New Roman" w:eastAsia="Times New Roman" w:hAnsi="Times New Roman" w:cs="Times New Roman"/>
                <w:sz w:val="28"/>
                <w:szCs w:val="28"/>
              </w:rPr>
            </w:pPr>
            <w:r>
              <w:rPr>
                <w:rFonts w:ascii="Times New Roman" w:hAnsi="Times New Roman" w:cs="Times New Roman"/>
                <w:sz w:val="28"/>
                <w:szCs w:val="28"/>
              </w:rPr>
              <w:t>2015 г.</w:t>
            </w:r>
          </w:p>
          <w:p w:rsidR="0058441C" w:rsidRDefault="0058441C">
            <w:pPr>
              <w:rPr>
                <w:sz w:val="28"/>
                <w:szCs w:val="28"/>
              </w:rPr>
            </w:pPr>
          </w:p>
          <w:p w:rsidR="0058441C" w:rsidRDefault="0058441C">
            <w:pPr>
              <w:rPr>
                <w:sz w:val="28"/>
                <w:szCs w:val="28"/>
              </w:rPr>
            </w:pPr>
            <w:r>
              <w:rPr>
                <w:sz w:val="28"/>
                <w:szCs w:val="28"/>
              </w:rPr>
              <w:t>тыс</w:t>
            </w:r>
            <w:proofErr w:type="gramStart"/>
            <w:r>
              <w:rPr>
                <w:sz w:val="28"/>
                <w:szCs w:val="28"/>
              </w:rPr>
              <w:t>.р</w:t>
            </w:r>
            <w:proofErr w:type="gramEnd"/>
            <w:r>
              <w:rPr>
                <w:sz w:val="28"/>
                <w:szCs w:val="28"/>
              </w:rPr>
              <w:t>уб.</w:t>
            </w:r>
          </w:p>
        </w:tc>
        <w:tc>
          <w:tcPr>
            <w:tcW w:w="1276" w:type="dxa"/>
            <w:tcBorders>
              <w:top w:val="single" w:sz="6" w:space="0" w:color="auto"/>
              <w:left w:val="single" w:sz="6" w:space="0" w:color="auto"/>
              <w:bottom w:val="single" w:sz="6" w:space="0" w:color="auto"/>
              <w:right w:val="single" w:sz="6" w:space="0" w:color="auto"/>
            </w:tcBorders>
          </w:tcPr>
          <w:p w:rsidR="0058441C" w:rsidRDefault="0058441C">
            <w:pPr>
              <w:pStyle w:val="ConsPlusNormal0"/>
              <w:widowControl/>
              <w:ind w:firstLine="0"/>
              <w:rPr>
                <w:rFonts w:ascii="Times New Roman" w:eastAsia="Times New Roman" w:hAnsi="Times New Roman" w:cs="Times New Roman"/>
                <w:sz w:val="28"/>
                <w:szCs w:val="28"/>
              </w:rPr>
            </w:pPr>
            <w:r>
              <w:rPr>
                <w:rFonts w:ascii="Times New Roman" w:hAnsi="Times New Roman" w:cs="Times New Roman"/>
                <w:sz w:val="28"/>
                <w:szCs w:val="28"/>
              </w:rPr>
              <w:t>2016 г.</w:t>
            </w:r>
          </w:p>
          <w:p w:rsidR="0058441C" w:rsidRDefault="0058441C">
            <w:pPr>
              <w:rPr>
                <w:sz w:val="28"/>
                <w:szCs w:val="28"/>
              </w:rPr>
            </w:pPr>
          </w:p>
          <w:p w:rsidR="0058441C" w:rsidRDefault="0058441C">
            <w:pPr>
              <w:rPr>
                <w:sz w:val="28"/>
                <w:szCs w:val="28"/>
              </w:rPr>
            </w:pPr>
            <w:r>
              <w:rPr>
                <w:sz w:val="28"/>
                <w:szCs w:val="28"/>
              </w:rPr>
              <w:t>тыс</w:t>
            </w:r>
            <w:proofErr w:type="gramStart"/>
            <w:r>
              <w:rPr>
                <w:sz w:val="28"/>
                <w:szCs w:val="28"/>
              </w:rPr>
              <w:t>.р</w:t>
            </w:r>
            <w:proofErr w:type="gramEnd"/>
            <w:r>
              <w:rPr>
                <w:sz w:val="28"/>
                <w:szCs w:val="28"/>
              </w:rPr>
              <w:t>уб.</w:t>
            </w:r>
          </w:p>
        </w:tc>
        <w:tc>
          <w:tcPr>
            <w:tcW w:w="776" w:type="dxa"/>
            <w:tcBorders>
              <w:top w:val="single" w:sz="6" w:space="0" w:color="auto"/>
              <w:left w:val="single" w:sz="6" w:space="0" w:color="auto"/>
              <w:bottom w:val="single" w:sz="6" w:space="0" w:color="auto"/>
              <w:right w:val="single" w:sz="6" w:space="0" w:color="auto"/>
            </w:tcBorders>
          </w:tcPr>
          <w:p w:rsidR="0058441C" w:rsidRDefault="0058441C">
            <w:pPr>
              <w:rPr>
                <w:sz w:val="28"/>
                <w:szCs w:val="28"/>
              </w:rPr>
            </w:pPr>
          </w:p>
        </w:tc>
      </w:tr>
      <w:tr w:rsidR="0058441C" w:rsidTr="0058441C">
        <w:trPr>
          <w:cantSplit/>
          <w:trHeight w:val="240"/>
        </w:trPr>
        <w:tc>
          <w:tcPr>
            <w:tcW w:w="9990" w:type="dxa"/>
            <w:gridSpan w:val="6"/>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Расходы на приобретение жилых помещений</w:t>
            </w:r>
          </w:p>
        </w:tc>
      </w:tr>
      <w:tr w:rsidR="0058441C" w:rsidTr="0058441C">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1  </w:t>
            </w:r>
          </w:p>
        </w:tc>
        <w:tc>
          <w:tcPr>
            <w:tcW w:w="418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w:t>
            </w:r>
          </w:p>
        </w:tc>
        <w:tc>
          <w:tcPr>
            <w:tcW w:w="202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0</w:t>
            </w:r>
          </w:p>
        </w:tc>
        <w:tc>
          <w:tcPr>
            <w:tcW w:w="1188" w:type="dxa"/>
            <w:tcBorders>
              <w:top w:val="single" w:sz="6" w:space="0" w:color="auto"/>
              <w:left w:val="single" w:sz="6" w:space="0" w:color="auto"/>
              <w:bottom w:val="single" w:sz="6" w:space="0" w:color="auto"/>
              <w:right w:val="single" w:sz="6" w:space="0" w:color="auto"/>
            </w:tcBorders>
          </w:tcPr>
          <w:p w:rsidR="0058441C" w:rsidRDefault="0058441C">
            <w:pPr>
              <w:pStyle w:val="ConsPlusNormal0"/>
              <w:widowControl/>
              <w:ind w:firstLine="0"/>
              <w:jc w:val="center"/>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0</w:t>
            </w:r>
          </w:p>
        </w:tc>
        <w:tc>
          <w:tcPr>
            <w:tcW w:w="776" w:type="dxa"/>
            <w:tcBorders>
              <w:top w:val="single" w:sz="6" w:space="0" w:color="auto"/>
              <w:left w:val="single" w:sz="6" w:space="0" w:color="auto"/>
              <w:bottom w:val="single" w:sz="6" w:space="0" w:color="auto"/>
              <w:right w:val="single" w:sz="6" w:space="0" w:color="auto"/>
            </w:tcBorders>
          </w:tcPr>
          <w:p w:rsidR="0058441C" w:rsidRDefault="0058441C">
            <w:pPr>
              <w:pStyle w:val="ConsPlusNormal0"/>
              <w:widowControl/>
              <w:ind w:firstLine="0"/>
              <w:jc w:val="center"/>
              <w:rPr>
                <w:rFonts w:ascii="Times New Roman" w:hAnsi="Times New Roman" w:cs="Times New Roman"/>
                <w:sz w:val="28"/>
                <w:szCs w:val="28"/>
              </w:rPr>
            </w:pPr>
          </w:p>
        </w:tc>
      </w:tr>
      <w:tr w:rsidR="0058441C" w:rsidTr="0058441C">
        <w:trPr>
          <w:cantSplit/>
          <w:trHeight w:val="360"/>
        </w:trPr>
        <w:tc>
          <w:tcPr>
            <w:tcW w:w="540" w:type="dxa"/>
            <w:tcBorders>
              <w:top w:val="single" w:sz="6" w:space="0" w:color="auto"/>
              <w:left w:val="single" w:sz="6" w:space="0" w:color="auto"/>
              <w:bottom w:val="single" w:sz="6" w:space="0" w:color="auto"/>
              <w:right w:val="single" w:sz="6" w:space="0" w:color="auto"/>
            </w:tcBorders>
          </w:tcPr>
          <w:p w:rsidR="0058441C" w:rsidRDefault="0058441C">
            <w:pPr>
              <w:pStyle w:val="ConsPlusNormal0"/>
              <w:widowControl/>
              <w:ind w:firstLine="0"/>
              <w:rPr>
                <w:rFonts w:ascii="Times New Roman" w:hAnsi="Times New Roman" w:cs="Times New Roman"/>
                <w:sz w:val="28"/>
                <w:szCs w:val="28"/>
              </w:rPr>
            </w:pPr>
          </w:p>
        </w:tc>
        <w:tc>
          <w:tcPr>
            <w:tcW w:w="418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Расходы на компенсацию по найму жилого помещения</w:t>
            </w:r>
          </w:p>
        </w:tc>
        <w:tc>
          <w:tcPr>
            <w:tcW w:w="2025" w:type="dxa"/>
            <w:tcBorders>
              <w:top w:val="single" w:sz="6" w:space="0" w:color="auto"/>
              <w:left w:val="single" w:sz="6" w:space="0" w:color="auto"/>
              <w:bottom w:val="single" w:sz="6" w:space="0" w:color="auto"/>
              <w:right w:val="single" w:sz="6" w:space="0" w:color="auto"/>
            </w:tcBorders>
          </w:tcPr>
          <w:p w:rsidR="0058441C" w:rsidRDefault="0058441C">
            <w:pPr>
              <w:pStyle w:val="ConsPlusNormal0"/>
              <w:widowControl/>
              <w:ind w:firstLine="0"/>
              <w:rPr>
                <w:rFonts w:ascii="Times New Roman" w:hAnsi="Times New Roman" w:cs="Times New Roman"/>
                <w:sz w:val="28"/>
                <w:szCs w:val="28"/>
              </w:rPr>
            </w:pPr>
          </w:p>
        </w:tc>
        <w:tc>
          <w:tcPr>
            <w:tcW w:w="1188" w:type="dxa"/>
            <w:tcBorders>
              <w:top w:val="single" w:sz="6" w:space="0" w:color="auto"/>
              <w:left w:val="single" w:sz="6" w:space="0" w:color="auto"/>
              <w:bottom w:val="single" w:sz="6" w:space="0" w:color="auto"/>
              <w:right w:val="single" w:sz="6" w:space="0" w:color="auto"/>
            </w:tcBorders>
          </w:tcPr>
          <w:p w:rsidR="0058441C" w:rsidRDefault="0058441C">
            <w:pPr>
              <w:pStyle w:val="ConsPlusNormal0"/>
              <w:widowControl/>
              <w:ind w:firstLine="0"/>
              <w:jc w:val="center"/>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58441C" w:rsidRDefault="0058441C">
            <w:pPr>
              <w:pStyle w:val="ConsPlusNormal0"/>
              <w:widowControl/>
              <w:ind w:firstLine="0"/>
              <w:jc w:val="center"/>
              <w:rPr>
                <w:rFonts w:ascii="Times New Roman" w:hAnsi="Times New Roman" w:cs="Times New Roman"/>
                <w:sz w:val="28"/>
                <w:szCs w:val="28"/>
              </w:rPr>
            </w:pPr>
          </w:p>
        </w:tc>
        <w:tc>
          <w:tcPr>
            <w:tcW w:w="776" w:type="dxa"/>
            <w:tcBorders>
              <w:top w:val="single" w:sz="6" w:space="0" w:color="auto"/>
              <w:left w:val="single" w:sz="6" w:space="0" w:color="auto"/>
              <w:bottom w:val="single" w:sz="6" w:space="0" w:color="auto"/>
              <w:right w:val="single" w:sz="6" w:space="0" w:color="auto"/>
            </w:tcBorders>
          </w:tcPr>
          <w:p w:rsidR="0058441C" w:rsidRDefault="0058441C">
            <w:pPr>
              <w:pStyle w:val="ConsPlusNormal0"/>
              <w:widowControl/>
              <w:ind w:firstLine="0"/>
              <w:jc w:val="center"/>
              <w:rPr>
                <w:rFonts w:ascii="Times New Roman" w:hAnsi="Times New Roman" w:cs="Times New Roman"/>
                <w:sz w:val="28"/>
                <w:szCs w:val="28"/>
              </w:rPr>
            </w:pPr>
          </w:p>
        </w:tc>
      </w:tr>
      <w:tr w:rsidR="0058441C" w:rsidTr="0058441C">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2</w:t>
            </w:r>
          </w:p>
        </w:tc>
        <w:tc>
          <w:tcPr>
            <w:tcW w:w="418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МУЗ «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w:t>
            </w:r>
          </w:p>
        </w:tc>
        <w:tc>
          <w:tcPr>
            <w:tcW w:w="202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288,0</w:t>
            </w:r>
          </w:p>
        </w:tc>
        <w:tc>
          <w:tcPr>
            <w:tcW w:w="1188"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0</w:t>
            </w:r>
          </w:p>
        </w:tc>
        <w:tc>
          <w:tcPr>
            <w:tcW w:w="1276"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288,0</w:t>
            </w:r>
          </w:p>
        </w:tc>
        <w:tc>
          <w:tcPr>
            <w:tcW w:w="776" w:type="dxa"/>
            <w:tcBorders>
              <w:top w:val="single" w:sz="6" w:space="0" w:color="auto"/>
              <w:left w:val="single" w:sz="6" w:space="0" w:color="auto"/>
              <w:bottom w:val="single" w:sz="6" w:space="0" w:color="auto"/>
              <w:right w:val="single" w:sz="6" w:space="0" w:color="auto"/>
            </w:tcBorders>
          </w:tcPr>
          <w:p w:rsidR="0058441C" w:rsidRDefault="0058441C">
            <w:pPr>
              <w:pStyle w:val="ConsPlusNormal0"/>
              <w:widowControl/>
              <w:ind w:firstLine="0"/>
              <w:jc w:val="center"/>
              <w:rPr>
                <w:rFonts w:ascii="Times New Roman" w:hAnsi="Times New Roman" w:cs="Times New Roman"/>
                <w:sz w:val="28"/>
                <w:szCs w:val="28"/>
              </w:rPr>
            </w:pPr>
          </w:p>
        </w:tc>
      </w:tr>
      <w:tr w:rsidR="0058441C" w:rsidTr="0058441C">
        <w:trPr>
          <w:cantSplit/>
          <w:trHeight w:val="240"/>
        </w:trPr>
        <w:tc>
          <w:tcPr>
            <w:tcW w:w="540" w:type="dxa"/>
            <w:tcBorders>
              <w:top w:val="single" w:sz="6" w:space="0" w:color="auto"/>
              <w:left w:val="single" w:sz="6" w:space="0" w:color="auto"/>
              <w:bottom w:val="single" w:sz="6" w:space="0" w:color="auto"/>
              <w:right w:val="single" w:sz="6" w:space="0" w:color="auto"/>
            </w:tcBorders>
          </w:tcPr>
          <w:p w:rsidR="0058441C" w:rsidRDefault="0058441C">
            <w:pPr>
              <w:pStyle w:val="ConsPlusNormal0"/>
              <w:widowControl/>
              <w:ind w:firstLine="0"/>
              <w:rPr>
                <w:rFonts w:ascii="Times New Roman" w:hAnsi="Times New Roman" w:cs="Times New Roman"/>
                <w:sz w:val="28"/>
                <w:szCs w:val="28"/>
              </w:rPr>
            </w:pPr>
          </w:p>
        </w:tc>
        <w:tc>
          <w:tcPr>
            <w:tcW w:w="418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ВСЕГО по Программе:           </w:t>
            </w:r>
          </w:p>
        </w:tc>
        <w:tc>
          <w:tcPr>
            <w:tcW w:w="2025"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288,0</w:t>
            </w:r>
          </w:p>
        </w:tc>
        <w:tc>
          <w:tcPr>
            <w:tcW w:w="1188"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0</w:t>
            </w:r>
          </w:p>
        </w:tc>
        <w:tc>
          <w:tcPr>
            <w:tcW w:w="1276" w:type="dxa"/>
            <w:tcBorders>
              <w:top w:val="single" w:sz="6" w:space="0" w:color="auto"/>
              <w:left w:val="single" w:sz="6" w:space="0" w:color="auto"/>
              <w:bottom w:val="single" w:sz="6" w:space="0" w:color="auto"/>
              <w:right w:val="single" w:sz="6" w:space="0" w:color="auto"/>
            </w:tcBorders>
            <w:hideMark/>
          </w:tcPr>
          <w:p w:rsidR="0058441C" w:rsidRDefault="0058441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288,0</w:t>
            </w:r>
          </w:p>
        </w:tc>
        <w:tc>
          <w:tcPr>
            <w:tcW w:w="776" w:type="dxa"/>
            <w:tcBorders>
              <w:top w:val="single" w:sz="6" w:space="0" w:color="auto"/>
              <w:left w:val="single" w:sz="6" w:space="0" w:color="auto"/>
              <w:bottom w:val="single" w:sz="6" w:space="0" w:color="auto"/>
              <w:right w:val="single" w:sz="6" w:space="0" w:color="auto"/>
            </w:tcBorders>
          </w:tcPr>
          <w:p w:rsidR="0058441C" w:rsidRDefault="0058441C">
            <w:pPr>
              <w:pStyle w:val="ConsPlusNormal0"/>
              <w:widowControl/>
              <w:ind w:firstLine="0"/>
              <w:rPr>
                <w:rFonts w:ascii="Times New Roman" w:hAnsi="Times New Roman" w:cs="Times New Roman"/>
                <w:sz w:val="28"/>
                <w:szCs w:val="28"/>
              </w:rPr>
            </w:pPr>
          </w:p>
        </w:tc>
      </w:tr>
    </w:tbl>
    <w:p w:rsidR="0058441C" w:rsidRDefault="0058441C" w:rsidP="0058441C">
      <w:pPr>
        <w:pStyle w:val="ConsPlusNormal0"/>
        <w:widowControl/>
        <w:ind w:firstLine="540"/>
        <w:jc w:val="both"/>
        <w:rPr>
          <w:rFonts w:ascii="Times New Roman" w:hAnsi="Times New Roman" w:cs="Times New Roman"/>
          <w:sz w:val="28"/>
          <w:szCs w:val="28"/>
        </w:rPr>
      </w:pPr>
    </w:p>
    <w:p w:rsidR="0058441C" w:rsidRDefault="0058441C" w:rsidP="0058441C">
      <w:pPr>
        <w:pStyle w:val="ConsPlusNormal0"/>
        <w:widowControl/>
        <w:ind w:firstLine="540"/>
        <w:jc w:val="both"/>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center"/>
        <w:outlineLvl w:val="1"/>
        <w:rPr>
          <w:rFonts w:ascii="Times New Roman" w:hAnsi="Times New Roman" w:cs="Times New Roman"/>
          <w:b/>
          <w:sz w:val="28"/>
          <w:szCs w:val="28"/>
        </w:rPr>
      </w:pPr>
      <w:r>
        <w:rPr>
          <w:rFonts w:ascii="Times New Roman" w:hAnsi="Times New Roman" w:cs="Times New Roman"/>
          <w:b/>
          <w:sz w:val="28"/>
          <w:szCs w:val="28"/>
        </w:rPr>
        <w:t>Раздел 5. Ресурсное обеспечение муниципальной Программы.</w:t>
      </w: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Мероприятия муниципальной Программы реализуются за счет средств местного бюджета.</w:t>
      </w:r>
    </w:p>
    <w:p w:rsidR="0058441C" w:rsidRDefault="0058441C" w:rsidP="0058441C">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Общий объем финансирования муниципальной Программы на 2015-2016 годы составляет 288,0 тыс. рублей, в том числе:</w:t>
      </w:r>
    </w:p>
    <w:p w:rsidR="0058441C" w:rsidRDefault="0058441C" w:rsidP="0058441C">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2015 год – 0,00 тыс. рублей;</w:t>
      </w:r>
    </w:p>
    <w:p w:rsidR="0058441C" w:rsidRDefault="0058441C" w:rsidP="0058441C">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2016 год – 288,0 тыс. рублей.</w:t>
      </w:r>
    </w:p>
    <w:p w:rsidR="0058441C" w:rsidRDefault="0058441C" w:rsidP="0058441C">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Объемы финансирования Программы могут корректироваться с учетом доходов районного бюджета на соответствующий финансовый год.</w:t>
      </w:r>
    </w:p>
    <w:p w:rsidR="0058441C" w:rsidRDefault="0058441C" w:rsidP="0058441C">
      <w:pPr>
        <w:pStyle w:val="ConsPlusNormal0"/>
        <w:widowControl/>
        <w:ind w:firstLine="0"/>
        <w:jc w:val="both"/>
        <w:outlineLvl w:val="1"/>
        <w:rPr>
          <w:rFonts w:ascii="Times New Roman" w:hAnsi="Times New Roman" w:cs="Times New Roman"/>
          <w:sz w:val="28"/>
          <w:szCs w:val="28"/>
        </w:rPr>
      </w:pPr>
    </w:p>
    <w:p w:rsidR="0058441C" w:rsidRDefault="0058441C" w:rsidP="0058441C">
      <w:pPr>
        <w:pStyle w:val="ConsPlusNormal0"/>
        <w:widowControl/>
        <w:ind w:firstLine="0"/>
        <w:jc w:val="center"/>
        <w:outlineLvl w:val="1"/>
        <w:rPr>
          <w:rFonts w:ascii="Times New Roman" w:hAnsi="Times New Roman" w:cs="Times New Roman"/>
          <w:b/>
          <w:sz w:val="28"/>
          <w:szCs w:val="28"/>
        </w:rPr>
      </w:pPr>
      <w:r>
        <w:rPr>
          <w:rFonts w:ascii="Times New Roman" w:hAnsi="Times New Roman" w:cs="Times New Roman"/>
          <w:b/>
          <w:sz w:val="28"/>
          <w:szCs w:val="28"/>
        </w:rPr>
        <w:t>Раздел 6. Организация управления и механизм реализации муниципальной Программы.</w:t>
      </w:r>
    </w:p>
    <w:p w:rsidR="0058441C" w:rsidRDefault="0058441C" w:rsidP="0058441C">
      <w:pPr>
        <w:pStyle w:val="ConsPlusNormal0"/>
        <w:widowControl/>
        <w:ind w:firstLine="0"/>
        <w:jc w:val="center"/>
        <w:outlineLvl w:val="1"/>
        <w:rPr>
          <w:rFonts w:ascii="Times New Roman" w:hAnsi="Times New Roman" w:cs="Times New Roman"/>
          <w:b/>
          <w:sz w:val="28"/>
          <w:szCs w:val="28"/>
        </w:rPr>
      </w:pPr>
    </w:p>
    <w:p w:rsidR="0058441C" w:rsidRDefault="0058441C" w:rsidP="0058441C">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w:t>
      </w:r>
    </w:p>
    <w:p w:rsidR="0058441C" w:rsidRDefault="0058441C" w:rsidP="0058441C">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 осуществляет организацию, координацию и контроль работ по выполнению программных мероприятий, вносит в установленном порядке предложения по уточнению мероприятий Программы с учетом складывающейся социально-экономической ситуации.</w:t>
      </w:r>
    </w:p>
    <w:p w:rsidR="0058441C" w:rsidRDefault="0058441C" w:rsidP="0058441C">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-осуществляет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целевых показателей Программы.</w:t>
      </w:r>
    </w:p>
    <w:p w:rsidR="0058441C" w:rsidRDefault="0058441C" w:rsidP="0058441C">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 подготавливает ежеквартально отчет о ходе реализации Программы и предоставляет его в Комитет экономики администрации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не позднее 10 числа следующего за отчетным периодом.</w:t>
      </w:r>
    </w:p>
    <w:p w:rsidR="0058441C" w:rsidRDefault="0058441C" w:rsidP="0058441C">
      <w:pPr>
        <w:pStyle w:val="ConsPlusNormal0"/>
        <w:widowControl/>
        <w:ind w:firstLine="0"/>
        <w:jc w:val="both"/>
        <w:outlineLvl w:val="1"/>
        <w:rPr>
          <w:rFonts w:ascii="Times New Roman" w:hAnsi="Times New Roman" w:cs="Times New Roman"/>
          <w:sz w:val="28"/>
          <w:szCs w:val="28"/>
        </w:rPr>
      </w:pPr>
    </w:p>
    <w:p w:rsidR="0058441C" w:rsidRDefault="0058441C" w:rsidP="0058441C">
      <w:pPr>
        <w:pStyle w:val="ConsPlusNormal0"/>
        <w:widowControl/>
        <w:ind w:firstLine="0"/>
        <w:jc w:val="center"/>
        <w:outlineLvl w:val="1"/>
        <w:rPr>
          <w:rFonts w:ascii="Times New Roman" w:hAnsi="Times New Roman" w:cs="Times New Roman"/>
          <w:b/>
          <w:sz w:val="28"/>
          <w:szCs w:val="28"/>
        </w:rPr>
      </w:pPr>
      <w:r>
        <w:rPr>
          <w:rFonts w:ascii="Times New Roman" w:hAnsi="Times New Roman" w:cs="Times New Roman"/>
          <w:b/>
          <w:sz w:val="28"/>
          <w:szCs w:val="28"/>
        </w:rPr>
        <w:t>Раздел 7. Ожидаемые результаты реализации муниципальной Программы.</w:t>
      </w:r>
    </w:p>
    <w:p w:rsidR="0058441C" w:rsidRDefault="0058441C" w:rsidP="0058441C">
      <w:pPr>
        <w:pStyle w:val="ConsPlusNormal0"/>
        <w:widowControl/>
        <w:ind w:firstLine="0"/>
        <w:jc w:val="center"/>
        <w:outlineLvl w:val="1"/>
        <w:rPr>
          <w:rFonts w:ascii="Times New Roman" w:hAnsi="Times New Roman" w:cs="Times New Roman"/>
          <w:b/>
          <w:sz w:val="28"/>
          <w:szCs w:val="28"/>
        </w:rPr>
      </w:pPr>
    </w:p>
    <w:p w:rsidR="0058441C" w:rsidRDefault="0058441C" w:rsidP="0058441C">
      <w:pPr>
        <w:pStyle w:val="ConsPlusNormal0"/>
        <w:widowControl/>
        <w:ind w:firstLine="0"/>
        <w:jc w:val="both"/>
        <w:outlineLvl w:val="1"/>
        <w:rPr>
          <w:rFonts w:ascii="Times New Roman" w:hAnsi="Times New Roman" w:cs="Times New Roman"/>
          <w:b/>
          <w:sz w:val="28"/>
          <w:szCs w:val="28"/>
        </w:rPr>
      </w:pPr>
    </w:p>
    <w:p w:rsidR="0058441C" w:rsidRDefault="0058441C" w:rsidP="0058441C">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       В период реализации Программы планируется укомплектование учреждения здравоохранения врачебными кадрами, улучшение и сохранение здоровья жителей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при доступности медицинской помощи, обеспечение качественного функционирования и    </w:t>
      </w:r>
      <w:r>
        <w:rPr>
          <w:rFonts w:ascii="Times New Roman" w:hAnsi="Times New Roman" w:cs="Times New Roman"/>
          <w:sz w:val="28"/>
          <w:szCs w:val="28"/>
        </w:rPr>
        <w:br/>
        <w:t xml:space="preserve">развития системы здравоохранения за счет  решения кадровой проблемы.   </w:t>
      </w:r>
    </w:p>
    <w:p w:rsidR="0058441C" w:rsidRDefault="0058441C" w:rsidP="0058441C">
      <w:pPr>
        <w:pStyle w:val="ConsPlusNormal0"/>
        <w:widowControl/>
        <w:ind w:firstLine="0"/>
        <w:jc w:val="both"/>
        <w:outlineLvl w:val="1"/>
        <w:rPr>
          <w:rFonts w:ascii="Times New Roman" w:hAnsi="Times New Roman" w:cs="Times New Roman"/>
          <w:sz w:val="28"/>
          <w:szCs w:val="28"/>
        </w:rPr>
      </w:pPr>
    </w:p>
    <w:p w:rsidR="0058441C" w:rsidRDefault="0058441C" w:rsidP="0058441C">
      <w:pPr>
        <w:pStyle w:val="ConsPlusNormal0"/>
        <w:widowControl/>
        <w:ind w:firstLine="0"/>
        <w:jc w:val="center"/>
        <w:outlineLvl w:val="1"/>
        <w:rPr>
          <w:rFonts w:ascii="Times New Roman" w:hAnsi="Times New Roman" w:cs="Times New Roman"/>
          <w:b/>
          <w:sz w:val="28"/>
          <w:szCs w:val="28"/>
        </w:rPr>
      </w:pPr>
      <w:r>
        <w:rPr>
          <w:rFonts w:ascii="Times New Roman" w:hAnsi="Times New Roman" w:cs="Times New Roman"/>
          <w:b/>
          <w:sz w:val="28"/>
          <w:szCs w:val="28"/>
        </w:rPr>
        <w:t>Раздел 8. Финансово – экономическое обоснование муниципальной Программы.</w:t>
      </w:r>
    </w:p>
    <w:p w:rsidR="0058441C" w:rsidRDefault="0058441C" w:rsidP="0058441C">
      <w:pPr>
        <w:pStyle w:val="ConsPlusNormal0"/>
        <w:widowControl/>
        <w:ind w:firstLine="0"/>
        <w:jc w:val="center"/>
        <w:outlineLvl w:val="1"/>
        <w:rPr>
          <w:rFonts w:ascii="Times New Roman" w:hAnsi="Times New Roman" w:cs="Times New Roman"/>
          <w:b/>
          <w:sz w:val="28"/>
          <w:szCs w:val="28"/>
        </w:rPr>
      </w:pPr>
    </w:p>
    <w:p w:rsidR="0058441C" w:rsidRDefault="0058441C" w:rsidP="0058441C">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Финансово – экономическое обоснование муниципальной Программы представлено в Разделе 4. Система мероприятий муниципальной Программы, Таблица 1.</w:t>
      </w:r>
    </w:p>
    <w:p w:rsidR="0058441C" w:rsidRDefault="0058441C" w:rsidP="0058441C">
      <w:pPr>
        <w:pStyle w:val="ConsPlusNormal0"/>
        <w:widowControl/>
        <w:ind w:firstLine="0"/>
        <w:jc w:val="both"/>
        <w:outlineLvl w:val="1"/>
        <w:rPr>
          <w:rFonts w:ascii="Times New Roman" w:hAnsi="Times New Roman" w:cs="Times New Roman"/>
          <w:sz w:val="28"/>
          <w:szCs w:val="28"/>
        </w:rPr>
      </w:pPr>
    </w:p>
    <w:p w:rsidR="0058441C" w:rsidRDefault="0058441C" w:rsidP="0058441C">
      <w:pPr>
        <w:pStyle w:val="ConsPlusNormal0"/>
        <w:widowControl/>
        <w:ind w:firstLine="0"/>
        <w:jc w:val="center"/>
        <w:outlineLvl w:val="1"/>
        <w:rPr>
          <w:rFonts w:ascii="Times New Roman" w:hAnsi="Times New Roman" w:cs="Times New Roman"/>
          <w:b/>
          <w:sz w:val="28"/>
          <w:szCs w:val="28"/>
        </w:rPr>
      </w:pPr>
      <w:r>
        <w:rPr>
          <w:rFonts w:ascii="Times New Roman" w:hAnsi="Times New Roman" w:cs="Times New Roman"/>
          <w:b/>
          <w:sz w:val="28"/>
          <w:szCs w:val="28"/>
        </w:rPr>
        <w:t>Раздел 9. Методика оценки эффективности муниципальной Программы</w:t>
      </w:r>
    </w:p>
    <w:p w:rsidR="0058441C" w:rsidRDefault="0058441C" w:rsidP="0058441C">
      <w:pPr>
        <w:pStyle w:val="ConsPlusNormal0"/>
        <w:widowControl/>
        <w:ind w:firstLine="0"/>
        <w:jc w:val="center"/>
        <w:outlineLvl w:val="1"/>
        <w:rPr>
          <w:rFonts w:ascii="Times New Roman" w:hAnsi="Times New Roman" w:cs="Times New Roman"/>
          <w:b/>
          <w:sz w:val="28"/>
          <w:szCs w:val="28"/>
        </w:rPr>
      </w:pPr>
    </w:p>
    <w:p w:rsidR="0058441C" w:rsidRDefault="0058441C" w:rsidP="0058441C">
      <w:pPr>
        <w:pStyle w:val="ConsPlusNormal0"/>
        <w:widowControl/>
        <w:ind w:firstLine="0"/>
        <w:jc w:val="both"/>
        <w:outlineLvl w:val="1"/>
        <w:rPr>
          <w:rFonts w:ascii="Times New Roman" w:hAnsi="Times New Roman" w:cs="Times New Roman"/>
          <w:b/>
          <w:sz w:val="28"/>
          <w:szCs w:val="28"/>
        </w:rPr>
      </w:pPr>
    </w:p>
    <w:p w:rsidR="0058441C" w:rsidRDefault="0058441C" w:rsidP="0058441C">
      <w:pPr>
        <w:jc w:val="both"/>
        <w:rPr>
          <w:sz w:val="28"/>
          <w:szCs w:val="28"/>
          <w:lang w:eastAsia="en-US"/>
        </w:rPr>
      </w:pPr>
      <w:r>
        <w:rPr>
          <w:sz w:val="28"/>
          <w:szCs w:val="28"/>
          <w:lang w:eastAsia="en-US"/>
        </w:rPr>
        <w:t>Для оценки планируемой эффективности Программы применяются следующие критерии:</w:t>
      </w:r>
    </w:p>
    <w:p w:rsidR="0058441C" w:rsidRDefault="0058441C" w:rsidP="0058441C">
      <w:pPr>
        <w:jc w:val="both"/>
        <w:rPr>
          <w:sz w:val="28"/>
          <w:szCs w:val="28"/>
          <w:lang w:eastAsia="en-US"/>
        </w:rPr>
      </w:pPr>
    </w:p>
    <w:p w:rsidR="0058441C" w:rsidRDefault="0058441C" w:rsidP="0058441C">
      <w:pPr>
        <w:jc w:val="both"/>
        <w:rPr>
          <w:sz w:val="28"/>
          <w:szCs w:val="28"/>
          <w:lang w:eastAsia="en-US"/>
        </w:rPr>
      </w:pPr>
      <w:r>
        <w:rPr>
          <w:sz w:val="28"/>
          <w:szCs w:val="28"/>
          <w:lang w:eastAsia="en-US"/>
        </w:rPr>
        <w:t>а) соответствие Программы системе приоритетов социально-экономического развития Челябинской области;</w:t>
      </w:r>
    </w:p>
    <w:p w:rsidR="0058441C" w:rsidRDefault="0058441C" w:rsidP="0058441C">
      <w:pPr>
        <w:jc w:val="both"/>
        <w:rPr>
          <w:sz w:val="28"/>
          <w:szCs w:val="28"/>
          <w:lang w:eastAsia="en-US"/>
        </w:rPr>
      </w:pPr>
      <w:r>
        <w:rPr>
          <w:sz w:val="28"/>
          <w:szCs w:val="28"/>
          <w:lang w:eastAsia="en-US"/>
        </w:rPr>
        <w:t>б) обоснование целей и задач Программы в соответствии с целями и задачами Стратегии социально-экономического развития Челябинской области</w:t>
      </w:r>
    </w:p>
    <w:p w:rsidR="0058441C" w:rsidRDefault="0058441C" w:rsidP="0058441C">
      <w:pPr>
        <w:jc w:val="both"/>
        <w:rPr>
          <w:sz w:val="28"/>
          <w:szCs w:val="28"/>
          <w:lang w:eastAsia="en-US"/>
        </w:rPr>
      </w:pPr>
      <w:r>
        <w:rPr>
          <w:sz w:val="28"/>
          <w:szCs w:val="28"/>
          <w:lang w:eastAsia="en-US"/>
        </w:rPr>
        <w:t>в) обоснование решения системных проблем отрасли через программно-целевой метод;</w:t>
      </w:r>
    </w:p>
    <w:p w:rsidR="0058441C" w:rsidRDefault="0058441C" w:rsidP="0058441C">
      <w:pPr>
        <w:jc w:val="both"/>
        <w:rPr>
          <w:sz w:val="28"/>
          <w:szCs w:val="28"/>
          <w:lang w:eastAsia="en-US"/>
        </w:rPr>
      </w:pPr>
      <w:r>
        <w:rPr>
          <w:sz w:val="28"/>
          <w:szCs w:val="28"/>
          <w:lang w:eastAsia="en-US"/>
        </w:rPr>
        <w:t xml:space="preserve">г) уровень проработки целевых показателей и индикаторов эффективности реализации Программы и соответствие их следующим функциональным критериям: </w:t>
      </w:r>
    </w:p>
    <w:p w:rsidR="0058441C" w:rsidRDefault="0058441C" w:rsidP="0058441C">
      <w:pPr>
        <w:jc w:val="both"/>
        <w:rPr>
          <w:sz w:val="28"/>
          <w:szCs w:val="28"/>
          <w:lang w:eastAsia="en-US"/>
        </w:rPr>
      </w:pPr>
      <w:r>
        <w:rPr>
          <w:sz w:val="28"/>
          <w:szCs w:val="28"/>
          <w:lang w:eastAsia="en-US"/>
        </w:rPr>
        <w:t>- отражение специфики и решение задач по проблемам, отраженным в Программе;</w:t>
      </w:r>
    </w:p>
    <w:p w:rsidR="0058441C" w:rsidRDefault="0058441C" w:rsidP="0058441C">
      <w:pPr>
        <w:jc w:val="both"/>
        <w:rPr>
          <w:sz w:val="28"/>
          <w:szCs w:val="28"/>
          <w:lang w:eastAsia="en-US"/>
        </w:rPr>
      </w:pPr>
      <w:r>
        <w:rPr>
          <w:sz w:val="28"/>
          <w:szCs w:val="28"/>
          <w:lang w:eastAsia="en-US"/>
        </w:rPr>
        <w:t>- количественные значения показателей;</w:t>
      </w:r>
    </w:p>
    <w:p w:rsidR="0058441C" w:rsidRDefault="0058441C" w:rsidP="0058441C">
      <w:pPr>
        <w:jc w:val="both"/>
        <w:rPr>
          <w:sz w:val="28"/>
          <w:szCs w:val="28"/>
          <w:lang w:eastAsia="en-US"/>
        </w:rPr>
      </w:pPr>
      <w:r>
        <w:rPr>
          <w:sz w:val="28"/>
          <w:szCs w:val="28"/>
          <w:lang w:eastAsia="en-US"/>
        </w:rPr>
        <w:t>- зависимость показателей от реализации мер государственной поддержки;</w:t>
      </w:r>
    </w:p>
    <w:p w:rsidR="0058441C" w:rsidRDefault="0058441C" w:rsidP="0058441C">
      <w:pPr>
        <w:jc w:val="both"/>
        <w:rPr>
          <w:sz w:val="28"/>
          <w:szCs w:val="28"/>
          <w:lang w:eastAsia="en-US"/>
        </w:rPr>
      </w:pPr>
      <w:r>
        <w:rPr>
          <w:sz w:val="28"/>
          <w:szCs w:val="28"/>
          <w:lang w:eastAsia="en-US"/>
        </w:rPr>
        <w:t>- динамичный характер и изменяемость показателей;</w:t>
      </w:r>
    </w:p>
    <w:p w:rsidR="0058441C" w:rsidRDefault="0058441C" w:rsidP="0058441C">
      <w:pPr>
        <w:jc w:val="both"/>
        <w:rPr>
          <w:sz w:val="28"/>
          <w:szCs w:val="28"/>
          <w:lang w:eastAsia="en-US"/>
        </w:rPr>
      </w:pPr>
      <w:r>
        <w:rPr>
          <w:sz w:val="28"/>
          <w:szCs w:val="28"/>
          <w:lang w:eastAsia="en-US"/>
        </w:rPr>
        <w:t>д) уровень финансового обеспечения Программы и его структурные параметры.</w:t>
      </w:r>
    </w:p>
    <w:p w:rsidR="0058441C" w:rsidRDefault="0058441C" w:rsidP="0058441C">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Обязательным условием оценки планируемой эффективности Программы является успешное полное выполнение запланированных на период ее реализации программных мероприятий. Оценка эффективности реализации Программы проводится ежегодно на конце отчетного периода.</w:t>
      </w:r>
    </w:p>
    <w:p w:rsidR="0058441C" w:rsidRDefault="0058441C" w:rsidP="0058441C">
      <w:pPr>
        <w:pStyle w:val="ConsPlusNormal0"/>
        <w:widowControl/>
        <w:ind w:firstLine="0"/>
        <w:jc w:val="both"/>
        <w:outlineLvl w:val="1"/>
        <w:rPr>
          <w:rFonts w:ascii="Times New Roman" w:hAnsi="Times New Roman" w:cs="Times New Roman"/>
          <w:sz w:val="28"/>
          <w:szCs w:val="28"/>
          <w:lang w:eastAsia="ru-RU"/>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p>
    <w:p w:rsidR="0058441C" w:rsidRDefault="0058441C" w:rsidP="0058441C">
      <w:pPr>
        <w:pStyle w:val="ConsPlusNormal0"/>
        <w:widowControl/>
        <w:ind w:firstLine="540"/>
        <w:jc w:val="both"/>
        <w:rPr>
          <w:rFonts w:ascii="Times New Roman" w:hAnsi="Times New Roman" w:cs="Times New Roman"/>
          <w:sz w:val="28"/>
          <w:szCs w:val="28"/>
        </w:rPr>
      </w:pPr>
    </w:p>
    <w:p w:rsidR="0058441C" w:rsidRDefault="0058441C" w:rsidP="0058441C">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p>
    <w:p w:rsidR="0058441C" w:rsidRDefault="0058441C" w:rsidP="0058441C">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p>
    <w:p w:rsidR="0058441C" w:rsidRDefault="0058441C" w:rsidP="0058441C">
      <w:pPr>
        <w:rPr>
          <w:sz w:val="28"/>
          <w:szCs w:val="28"/>
        </w:rPr>
      </w:pPr>
    </w:p>
    <w:p w:rsidR="0058441C" w:rsidRDefault="0058441C" w:rsidP="0058441C">
      <w:pPr>
        <w:pStyle w:val="ConsPlusNormal0"/>
        <w:widowControl/>
        <w:ind w:firstLine="0"/>
        <w:jc w:val="right"/>
        <w:outlineLvl w:val="1"/>
        <w:rPr>
          <w:rFonts w:ascii="Times New Roman" w:hAnsi="Times New Roman" w:cs="Times New Roman"/>
          <w:sz w:val="28"/>
          <w:szCs w:val="28"/>
        </w:rPr>
      </w:pPr>
      <w:r>
        <w:rPr>
          <w:rFonts w:ascii="Times New Roman" w:hAnsi="Times New Roman" w:cs="Times New Roman"/>
          <w:sz w:val="28"/>
          <w:szCs w:val="28"/>
        </w:rPr>
        <w:t>Приложение 1</w:t>
      </w:r>
    </w:p>
    <w:p w:rsidR="0058441C" w:rsidRDefault="0058441C" w:rsidP="0058441C">
      <w:pPr>
        <w:pStyle w:val="ConsPlusNormal0"/>
        <w:widowControl/>
        <w:ind w:firstLine="0"/>
        <w:jc w:val="right"/>
        <w:rPr>
          <w:rFonts w:ascii="Times New Roman" w:hAnsi="Times New Roman" w:cs="Times New Roman"/>
          <w:sz w:val="28"/>
          <w:szCs w:val="28"/>
        </w:rPr>
      </w:pPr>
      <w:r>
        <w:rPr>
          <w:rFonts w:ascii="Times New Roman" w:hAnsi="Times New Roman" w:cs="Times New Roman"/>
          <w:sz w:val="28"/>
          <w:szCs w:val="28"/>
        </w:rPr>
        <w:t>к муниципальной Программе "О привлечении и закреплении</w:t>
      </w:r>
    </w:p>
    <w:p w:rsidR="0058441C" w:rsidRDefault="0058441C" w:rsidP="0058441C">
      <w:pPr>
        <w:pStyle w:val="ConsPlusNormal0"/>
        <w:widowControl/>
        <w:ind w:firstLine="0"/>
        <w:jc w:val="right"/>
        <w:rPr>
          <w:rFonts w:ascii="Times New Roman" w:hAnsi="Times New Roman" w:cs="Times New Roman"/>
          <w:sz w:val="28"/>
          <w:szCs w:val="28"/>
        </w:rPr>
      </w:pPr>
      <w:r>
        <w:rPr>
          <w:rFonts w:ascii="Times New Roman" w:hAnsi="Times New Roman" w:cs="Times New Roman"/>
          <w:sz w:val="28"/>
          <w:szCs w:val="28"/>
        </w:rPr>
        <w:t>медицинских кадров в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w:t>
      </w:r>
    </w:p>
    <w:p w:rsidR="0058441C" w:rsidRDefault="0058441C" w:rsidP="0058441C">
      <w:pPr>
        <w:pStyle w:val="ConsPlusNormal0"/>
        <w:widowControl/>
        <w:ind w:firstLine="0"/>
        <w:jc w:val="right"/>
        <w:rPr>
          <w:rFonts w:ascii="Times New Roman" w:hAnsi="Times New Roman" w:cs="Times New Roman"/>
          <w:sz w:val="28"/>
          <w:szCs w:val="28"/>
        </w:rPr>
      </w:pPr>
      <w:r>
        <w:rPr>
          <w:rFonts w:ascii="Times New Roman" w:hAnsi="Times New Roman" w:cs="Times New Roman"/>
          <w:sz w:val="28"/>
          <w:szCs w:val="28"/>
        </w:rPr>
        <w:t>на 2015 – 2016годы"</w:t>
      </w:r>
    </w:p>
    <w:p w:rsidR="0058441C" w:rsidRDefault="0058441C" w:rsidP="0058441C">
      <w:pPr>
        <w:pStyle w:val="ConsPlusNormal0"/>
        <w:widowControl/>
        <w:ind w:firstLine="0"/>
        <w:jc w:val="right"/>
        <w:rPr>
          <w:rFonts w:ascii="Times New Roman" w:hAnsi="Times New Roman" w:cs="Times New Roman"/>
          <w:sz w:val="28"/>
          <w:szCs w:val="28"/>
        </w:rPr>
      </w:pPr>
    </w:p>
    <w:p w:rsidR="0058441C" w:rsidRDefault="0058441C" w:rsidP="0058441C">
      <w:pPr>
        <w:pStyle w:val="ConsPlusNormal0"/>
        <w:widowControl/>
        <w:ind w:firstLine="0"/>
        <w:jc w:val="center"/>
        <w:rPr>
          <w:rFonts w:ascii="Times New Roman" w:hAnsi="Times New Roman" w:cs="Times New Roman"/>
          <w:b/>
          <w:sz w:val="28"/>
          <w:szCs w:val="28"/>
        </w:rPr>
      </w:pPr>
      <w:r>
        <w:rPr>
          <w:rFonts w:ascii="Times New Roman" w:hAnsi="Times New Roman" w:cs="Times New Roman"/>
          <w:b/>
          <w:sz w:val="28"/>
          <w:szCs w:val="28"/>
        </w:rPr>
        <w:t>Порядок</w:t>
      </w:r>
    </w:p>
    <w:p w:rsidR="0058441C" w:rsidRDefault="0058441C" w:rsidP="0058441C">
      <w:pPr>
        <w:pStyle w:val="ConsPlusNormal0"/>
        <w:widowControl/>
        <w:ind w:firstLine="0"/>
        <w:jc w:val="center"/>
        <w:rPr>
          <w:rFonts w:ascii="Times New Roman" w:hAnsi="Times New Roman" w:cs="Times New Roman"/>
          <w:b/>
          <w:sz w:val="28"/>
          <w:szCs w:val="28"/>
        </w:rPr>
      </w:pPr>
      <w:r>
        <w:rPr>
          <w:rFonts w:ascii="Times New Roman" w:hAnsi="Times New Roman" w:cs="Times New Roman"/>
          <w:b/>
          <w:sz w:val="28"/>
          <w:szCs w:val="28"/>
        </w:rPr>
        <w:t>оплаты субсидии, связанной</w:t>
      </w:r>
    </w:p>
    <w:p w:rsidR="0058441C" w:rsidRDefault="0058441C" w:rsidP="0058441C">
      <w:pPr>
        <w:pStyle w:val="ConsPlusNormal0"/>
        <w:widowControl/>
        <w:ind w:firstLine="0"/>
        <w:jc w:val="center"/>
        <w:rPr>
          <w:rFonts w:ascii="Times New Roman" w:hAnsi="Times New Roman" w:cs="Times New Roman"/>
          <w:b/>
          <w:sz w:val="28"/>
          <w:szCs w:val="28"/>
        </w:rPr>
      </w:pPr>
      <w:r>
        <w:rPr>
          <w:rFonts w:ascii="Times New Roman" w:hAnsi="Times New Roman" w:cs="Times New Roman"/>
          <w:b/>
          <w:sz w:val="28"/>
          <w:szCs w:val="28"/>
        </w:rPr>
        <w:t>с оплатой найма жилых помещений медицинским работникам</w:t>
      </w:r>
    </w:p>
    <w:p w:rsidR="0058441C" w:rsidRDefault="0058441C" w:rsidP="0058441C">
      <w:pPr>
        <w:pStyle w:val="ConsPlusNormal0"/>
        <w:widowControl/>
        <w:ind w:firstLine="540"/>
        <w:jc w:val="both"/>
        <w:rPr>
          <w:rFonts w:ascii="Times New Roman" w:hAnsi="Times New Roman" w:cs="Times New Roman"/>
          <w:sz w:val="28"/>
          <w:szCs w:val="28"/>
        </w:rPr>
      </w:pP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Разработан на основании Гражданского кодекса Российской Федерации, Жилищного кодекса Российской Федерации, регулирующих правоотношения в жилищной сфере при оформлении документов о предоставлении в пользование жилых помещений, находящихся в собственности физических или юридических лиц, а также приказа Министерства финансов Российской Федерации от 25.12.2008 N 145н "Об утверждении Указаний о порядке применения бюджетной классификации Российской Федерации", и определяет условия и порядок предоставления субсидии</w:t>
      </w:r>
      <w:proofErr w:type="gramEnd"/>
      <w:r>
        <w:rPr>
          <w:rFonts w:ascii="Times New Roman" w:hAnsi="Times New Roman" w:cs="Times New Roman"/>
          <w:sz w:val="28"/>
          <w:szCs w:val="28"/>
        </w:rPr>
        <w:t xml:space="preserve"> врачам-специалистам, поступающим на работу в учреждения здравоохранения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на оплату найма жилого помещения в период работы в учреждении здравоохранения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Настоящий Порядок направлен на привлечение врачей-специалистов на работу в учреждения здравоохранения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расширение предоставленных им социальных гарантий.</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Право на получение субсидии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связанной с оплатой найма жилого помещения имеют лица, имеющие сертификат врача-специалиста, поступившие на работу на условиях трудового договора в учреждения здравоохранения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не имеющие в собственности жилья  по месту нахождения лечебного учреждения.</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 Предложения о предоставлении субсидии, связанной с оплатой найма жилого помещения направляются главным врачом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на утверждение Главе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на основании:</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письменного заявления;</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копии трудового договора;</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справки о составе семьи;</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справки Регистрационной палаты  о наличи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отсутствии) в собственности жилья по месту нахождения лечебного учреждения.</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5. На основании распоряжения Главы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медицинским учреждением готовится заявка на оплату субсидии, связанной с оплатой найма жилого помещения.</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6. Субсидия, связанная с оплатой найма жилого помещения, производится путем перечисления денежных средств на карту </w:t>
      </w:r>
      <w:r>
        <w:rPr>
          <w:rFonts w:ascii="Times New Roman" w:hAnsi="Times New Roman" w:cs="Times New Roman"/>
          <w:sz w:val="28"/>
          <w:szCs w:val="28"/>
          <w:lang w:val="en-US"/>
        </w:rPr>
        <w:t>Visa</w:t>
      </w:r>
      <w:r w:rsidRPr="0058441C">
        <w:rPr>
          <w:rFonts w:ascii="Times New Roman" w:hAnsi="Times New Roman" w:cs="Times New Roman"/>
          <w:sz w:val="28"/>
          <w:szCs w:val="28"/>
        </w:rPr>
        <w:t xml:space="preserve"> </w:t>
      </w:r>
      <w:r>
        <w:rPr>
          <w:rFonts w:ascii="Times New Roman" w:hAnsi="Times New Roman" w:cs="Times New Roman"/>
          <w:sz w:val="28"/>
          <w:szCs w:val="28"/>
          <w:lang w:val="en-US"/>
        </w:rPr>
        <w:t>Electron</w:t>
      </w:r>
      <w:r>
        <w:rPr>
          <w:rFonts w:ascii="Times New Roman" w:hAnsi="Times New Roman" w:cs="Times New Roman"/>
          <w:sz w:val="28"/>
          <w:szCs w:val="28"/>
        </w:rPr>
        <w:t xml:space="preserve"> врача-специалиста, </w:t>
      </w:r>
      <w:proofErr w:type="gramStart"/>
      <w:r>
        <w:rPr>
          <w:rFonts w:ascii="Times New Roman" w:hAnsi="Times New Roman" w:cs="Times New Roman"/>
          <w:sz w:val="28"/>
          <w:szCs w:val="28"/>
        </w:rPr>
        <w:t>открытый</w:t>
      </w:r>
      <w:proofErr w:type="gramEnd"/>
      <w:r>
        <w:rPr>
          <w:rFonts w:ascii="Times New Roman" w:hAnsi="Times New Roman" w:cs="Times New Roman"/>
          <w:sz w:val="28"/>
          <w:szCs w:val="28"/>
        </w:rPr>
        <w:t xml:space="preserve"> в Сбербанке на территории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7. Основанием для перечисления денежных средств служит заключение комиссии лечебного учреждения, подтверждающих оплату за проживание, собственнику жилого помещения</w:t>
      </w:r>
      <w:proofErr w:type="gramStart"/>
      <w:r>
        <w:rPr>
          <w:rFonts w:ascii="Times New Roman" w:hAnsi="Times New Roman" w:cs="Times New Roman"/>
          <w:sz w:val="28"/>
          <w:szCs w:val="28"/>
        </w:rPr>
        <w:t xml:space="preserve"> .</w:t>
      </w:r>
      <w:proofErr w:type="gramEnd"/>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8. Срок выплаты субсидии, связанной с оплатой найма жилого помещения, устанавливается на срок действия трудового  договора  и осуществляется 1 раз в месяц до 10 числа месяца, следующего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 xml:space="preserve"> отчетным.  При расторжении трудового договора врача-специалиста с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выплаты субсидии, связанной с оплатой найма жилого помещения, прекращаются с момента расторжения трудового договора.</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При получении  денежных средств по федеральной программе «Молодой доктор»   выплата субсидии, связанной с оплатой найма жилого помещения  прекращается.</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9. Социальная норма найма жилья определяется в домах типовых серий исходя из размера площади жилого помещения, которая необходима семье данной численности.</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Социальная норма  найма квартиры  составляет:</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- 33м2 для одиноко проживающего гражданина;</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-42 м</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для семьи, состоящей из двух граждан </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-18м2 на 1 члена семьи из трех и более  граждан.</w:t>
      </w:r>
    </w:p>
    <w:p w:rsidR="0058441C" w:rsidRDefault="0058441C" w:rsidP="0058441C">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11. Размер субсидии,  связанной с оплатой найма жилого помещения, подлежит изменению (корректировке) ежеквартально  с учетом данных мониторинга стоимости аренды  жилого помещения в  Варненском муниципальном районе.</w:t>
      </w:r>
    </w:p>
    <w:p w:rsidR="0058441C" w:rsidRDefault="0058441C" w:rsidP="0058441C">
      <w:pPr>
        <w:rPr>
          <w:sz w:val="28"/>
          <w:szCs w:val="28"/>
        </w:rPr>
      </w:pPr>
    </w:p>
    <w:p w:rsidR="0058441C" w:rsidRDefault="0058441C" w:rsidP="0058441C">
      <w:pPr>
        <w:rPr>
          <w:sz w:val="28"/>
          <w:szCs w:val="28"/>
        </w:rPr>
      </w:pPr>
    </w:p>
    <w:p w:rsidR="0058441C" w:rsidRDefault="0058441C" w:rsidP="0058441C">
      <w:pPr>
        <w:rPr>
          <w:sz w:val="28"/>
          <w:szCs w:val="28"/>
        </w:rPr>
      </w:pPr>
    </w:p>
    <w:p w:rsidR="0058441C" w:rsidRDefault="0058441C" w:rsidP="0058441C">
      <w:pPr>
        <w:rPr>
          <w:sz w:val="28"/>
          <w:szCs w:val="28"/>
        </w:rPr>
      </w:pPr>
    </w:p>
    <w:p w:rsidR="0058441C" w:rsidRDefault="0058441C" w:rsidP="0058441C">
      <w:pPr>
        <w:rPr>
          <w:sz w:val="28"/>
          <w:szCs w:val="28"/>
        </w:rPr>
      </w:pPr>
    </w:p>
    <w:p w:rsidR="0058441C" w:rsidRDefault="0058441C" w:rsidP="0058441C">
      <w:pPr>
        <w:rPr>
          <w:sz w:val="28"/>
          <w:szCs w:val="28"/>
        </w:rPr>
      </w:pPr>
    </w:p>
    <w:p w:rsidR="0058441C" w:rsidRDefault="0058441C" w:rsidP="0058441C">
      <w:pPr>
        <w:rPr>
          <w:sz w:val="28"/>
          <w:szCs w:val="28"/>
        </w:rPr>
      </w:pPr>
    </w:p>
    <w:p w:rsidR="0058441C" w:rsidRDefault="0058441C" w:rsidP="0058441C">
      <w:pPr>
        <w:rPr>
          <w:sz w:val="28"/>
          <w:szCs w:val="28"/>
        </w:rPr>
      </w:pPr>
    </w:p>
    <w:p w:rsidR="0058441C" w:rsidRDefault="0058441C" w:rsidP="0058441C">
      <w:pPr>
        <w:rPr>
          <w:sz w:val="28"/>
          <w:szCs w:val="28"/>
        </w:rPr>
      </w:pPr>
    </w:p>
    <w:p w:rsidR="0058441C" w:rsidRDefault="0058441C" w:rsidP="0058441C">
      <w:pPr>
        <w:rPr>
          <w:sz w:val="28"/>
          <w:szCs w:val="28"/>
        </w:rPr>
      </w:pPr>
    </w:p>
    <w:p w:rsidR="0058441C" w:rsidRDefault="0058441C" w:rsidP="0058441C">
      <w:pPr>
        <w:rPr>
          <w:sz w:val="28"/>
          <w:szCs w:val="28"/>
        </w:rPr>
      </w:pPr>
    </w:p>
    <w:p w:rsidR="00DE701D" w:rsidRDefault="00DE701D"/>
    <w:sectPr w:rsidR="00DE701D" w:rsidSect="00DE70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
  <w:rsids>
    <w:rsidRoot w:val="0058441C"/>
    <w:rsid w:val="00200F8C"/>
    <w:rsid w:val="0058441C"/>
    <w:rsid w:val="00DE70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41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200F8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
    <w:name w:val="ConsPlusNormal Знак"/>
    <w:link w:val="ConsPlusNormal0"/>
    <w:locked/>
    <w:rsid w:val="0058441C"/>
    <w:rPr>
      <w:rFonts w:ascii="Arial" w:hAnsi="Arial" w:cs="Arial"/>
    </w:rPr>
  </w:style>
  <w:style w:type="paragraph" w:customStyle="1" w:styleId="ConsPlusNormal0">
    <w:name w:val="ConsPlusNormal"/>
    <w:link w:val="ConsPlusNormal"/>
    <w:rsid w:val="0058441C"/>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uiPriority w:val="99"/>
    <w:rsid w:val="0058441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5844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rsid w:val="00200F8C"/>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0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1788</Words>
  <Characters>10196</Characters>
  <Application>Microsoft Office Word</Application>
  <DocSecurity>0</DocSecurity>
  <Lines>84</Lines>
  <Paragraphs>23</Paragraphs>
  <ScaleCrop>false</ScaleCrop>
  <Company>COMP</Company>
  <LinksUpToDate>false</LinksUpToDate>
  <CharactersWithSpaces>11961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Ефремована</dc:creator>
  <cp:keywords/>
  <dc:description/>
  <cp:lastModifiedBy>Julia</cp:lastModifiedBy>
  <cp:revision>4</cp:revision>
  <dcterms:created xsi:type="dcterms:W3CDTF">2015-03-16T07:47:00Z</dcterms:created>
  <dcterms:modified xsi:type="dcterms:W3CDTF">2015-03-16T10:18:00Z</dcterms:modified>
</cp:coreProperties>
</file>